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70FA9" w14:textId="63C53DFD" w:rsidR="00680A9E" w:rsidRDefault="007223F3" w:rsidP="00C80FDC">
      <w:pPr>
        <w:pStyle w:val="Basisalinea"/>
        <w:suppressAutoHyphens/>
        <w:rPr>
          <w:rFonts w:ascii="Poppins Medium" w:hAnsi="Poppins Medium" w:cs="Poppins Medium"/>
          <w:caps/>
          <w:noProof/>
          <w:color w:val="3F6CB3"/>
          <w:sz w:val="46"/>
          <w:szCs w:val="46"/>
          <w:lang w:val="en-US"/>
        </w:rPr>
      </w:pPr>
      <w:r w:rsidRPr="007223F3">
        <w:rPr>
          <w:rFonts w:ascii="Poppins Medium" w:hAnsi="Poppins Medium" w:cs="Poppins Medium"/>
          <w:caps/>
          <w:noProof/>
          <w:color w:val="3F6CB3"/>
          <w:sz w:val="46"/>
          <w:szCs w:val="46"/>
          <w:lang w:val="en-US"/>
        </w:rPr>
        <w:drawing>
          <wp:anchor distT="0" distB="0" distL="114300" distR="114300" simplePos="0" relativeHeight="251666432" behindDoc="0" locked="0" layoutInCell="1" allowOverlap="1" wp14:anchorId="4A2F9D64" wp14:editId="1FB5EE74">
            <wp:simplePos x="0" y="0"/>
            <wp:positionH relativeFrom="column">
              <wp:posOffset>3252171</wp:posOffset>
            </wp:positionH>
            <wp:positionV relativeFrom="page">
              <wp:posOffset>819150</wp:posOffset>
            </wp:positionV>
            <wp:extent cx="2678654" cy="749862"/>
            <wp:effectExtent l="0" t="0" r="1270"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uidHolland1.jpg"/>
                    <pic:cNvPicPr/>
                  </pic:nvPicPr>
                  <pic:blipFill>
                    <a:blip r:embed="rId11">
                      <a:extLst>
                        <a:ext uri="{28A0092B-C50C-407E-A947-70E740481C1C}">
                          <a14:useLocalDpi xmlns:a14="http://schemas.microsoft.com/office/drawing/2010/main" val="0"/>
                        </a:ext>
                      </a:extLst>
                    </a:blip>
                    <a:stretch>
                      <a:fillRect/>
                    </a:stretch>
                  </pic:blipFill>
                  <pic:spPr>
                    <a:xfrm>
                      <a:off x="0" y="0"/>
                      <a:ext cx="2678654" cy="749862"/>
                    </a:xfrm>
                    <a:prstGeom prst="rect">
                      <a:avLst/>
                    </a:prstGeom>
                  </pic:spPr>
                </pic:pic>
              </a:graphicData>
            </a:graphic>
            <wp14:sizeRelH relativeFrom="page">
              <wp14:pctWidth>0</wp14:pctWidth>
            </wp14:sizeRelH>
            <wp14:sizeRelV relativeFrom="page">
              <wp14:pctHeight>0</wp14:pctHeight>
            </wp14:sizeRelV>
          </wp:anchor>
        </w:drawing>
      </w:r>
    </w:p>
    <w:p w14:paraId="6E69CD13" w14:textId="77777777" w:rsidR="00402BC3" w:rsidRDefault="00402BC3" w:rsidP="007D0A36">
      <w:pPr>
        <w:shd w:val="clear" w:color="auto" w:fill="FEFEFE"/>
        <w:spacing w:before="100" w:beforeAutospacing="1" w:after="100" w:afterAutospacing="1"/>
        <w:outlineLvl w:val="2"/>
        <w:rPr>
          <w:rFonts w:ascii="Bitter" w:eastAsia="Times New Roman" w:hAnsi="Bitter"/>
          <w:b/>
          <w:bCs/>
          <w:color w:val="3E3763"/>
          <w:sz w:val="36"/>
          <w:szCs w:val="36"/>
          <w:lang w:eastAsia="nl-NL"/>
        </w:rPr>
      </w:pPr>
    </w:p>
    <w:p w14:paraId="5081A0DE" w14:textId="77777777" w:rsidR="00DB58FC" w:rsidRPr="00337603" w:rsidRDefault="00DB58FC" w:rsidP="00DB58FC">
      <w:pPr>
        <w:rPr>
          <w:b/>
          <w:bCs/>
          <w:sz w:val="28"/>
          <w:szCs w:val="28"/>
        </w:rPr>
      </w:pPr>
      <w:r w:rsidRPr="00337603">
        <w:rPr>
          <w:b/>
          <w:bCs/>
          <w:sz w:val="28"/>
          <w:szCs w:val="28"/>
        </w:rPr>
        <w:t>Inspraak – Stiltegebiedenbeleid</w:t>
      </w:r>
    </w:p>
    <w:p w14:paraId="18053DAA" w14:textId="77777777" w:rsidR="00DB58FC" w:rsidRPr="00F02E73" w:rsidRDefault="00DB58FC" w:rsidP="00DB58FC">
      <w:pPr>
        <w:rPr>
          <w:b/>
          <w:bCs/>
          <w:i/>
          <w:iCs/>
          <w:sz w:val="22"/>
          <w:szCs w:val="22"/>
        </w:rPr>
      </w:pPr>
      <w:r w:rsidRPr="00F02E73">
        <w:rPr>
          <w:b/>
          <w:bCs/>
          <w:i/>
          <w:iCs/>
          <w:sz w:val="22"/>
          <w:szCs w:val="22"/>
        </w:rPr>
        <w:t>24 maart 2025</w:t>
      </w:r>
    </w:p>
    <w:p w14:paraId="1C1B7482" w14:textId="77777777" w:rsidR="00DB58FC" w:rsidRPr="00337603" w:rsidRDefault="00DB58FC" w:rsidP="00DB58FC">
      <w:pPr>
        <w:rPr>
          <w:b/>
          <w:bCs/>
          <w:sz w:val="28"/>
          <w:szCs w:val="28"/>
        </w:rPr>
      </w:pPr>
    </w:p>
    <w:p w14:paraId="64515938" w14:textId="77777777" w:rsidR="00DB58FC" w:rsidRPr="00F02E73" w:rsidRDefault="00DB58FC" w:rsidP="00DB58FC">
      <w:pPr>
        <w:rPr>
          <w:b/>
          <w:bCs/>
          <w:sz w:val="22"/>
          <w:szCs w:val="22"/>
        </w:rPr>
      </w:pPr>
      <w:r w:rsidRPr="00F02E73">
        <w:rPr>
          <w:b/>
          <w:bCs/>
          <w:sz w:val="22"/>
          <w:szCs w:val="22"/>
        </w:rPr>
        <w:t>Stilte is belangrijk</w:t>
      </w:r>
    </w:p>
    <w:p w14:paraId="1FD8A9D0" w14:textId="77777777" w:rsidR="00DB58FC" w:rsidRPr="00F02E73" w:rsidRDefault="00DB58FC" w:rsidP="00DB58FC">
      <w:pPr>
        <w:rPr>
          <w:b/>
          <w:bCs/>
          <w:sz w:val="22"/>
          <w:szCs w:val="22"/>
        </w:rPr>
      </w:pPr>
      <w:r w:rsidRPr="00F02E73">
        <w:rPr>
          <w:sz w:val="22"/>
          <w:szCs w:val="22"/>
        </w:rPr>
        <w:t xml:space="preserve">Stilte – en overigens ook duisternis - het zijn </w:t>
      </w:r>
      <w:proofErr w:type="spellStart"/>
      <w:r w:rsidRPr="00F02E73">
        <w:rPr>
          <w:sz w:val="22"/>
          <w:szCs w:val="22"/>
        </w:rPr>
        <w:t>oerwaarden</w:t>
      </w:r>
      <w:proofErr w:type="spellEnd"/>
      <w:r w:rsidRPr="00F02E73">
        <w:rPr>
          <w:sz w:val="22"/>
          <w:szCs w:val="22"/>
        </w:rPr>
        <w:t xml:space="preserve"> waar mens en dier niet zonder kunnen. Dus moeten ze – wat de natuur en milieuorganisaties in Noord-Holland betreft - beschermd worden. </w:t>
      </w:r>
      <w:r w:rsidRPr="00F02E73">
        <w:rPr>
          <w:sz w:val="22"/>
          <w:szCs w:val="22"/>
          <w:shd w:val="clear" w:color="auto" w:fill="FFFFFF" w:themeFill="background1"/>
        </w:rPr>
        <w:t>Het zijn fundamentele waarden, waarvoor je niet alleen naar een Alpentop zou hoeven moeten gaan. Of, dichterbij, naar de bosplaat op Terschelling of de Sluftervallei op Texel. Het zijn waarden die net zo belangrijk zijn als schone lucht, schoon water en een schone bodem. Gezond voor mens en dier. En waard om te beschermen.</w:t>
      </w:r>
      <w:r w:rsidRPr="00F02E73">
        <w:rPr>
          <w:sz w:val="22"/>
          <w:szCs w:val="22"/>
        </w:rPr>
        <w:t xml:space="preserve"> Zeker ook vanuit de provincie. En vanuit de provinciale omgevingsverordening.</w:t>
      </w:r>
    </w:p>
    <w:p w14:paraId="0292454E" w14:textId="77777777" w:rsidR="00F02E73" w:rsidRDefault="00F02E73" w:rsidP="00DB58FC">
      <w:pPr>
        <w:rPr>
          <w:sz w:val="22"/>
          <w:szCs w:val="22"/>
        </w:rPr>
      </w:pPr>
    </w:p>
    <w:p w14:paraId="55F75CB0" w14:textId="4DA00271" w:rsidR="00DB58FC" w:rsidRDefault="00DB58FC" w:rsidP="00DB58FC">
      <w:pPr>
        <w:rPr>
          <w:sz w:val="22"/>
          <w:szCs w:val="22"/>
        </w:rPr>
      </w:pPr>
      <w:r w:rsidRPr="00F02E73">
        <w:rPr>
          <w:sz w:val="22"/>
          <w:szCs w:val="22"/>
        </w:rPr>
        <w:t>Alle provincies hebben stiltegebiedenbeleid. Dat moeten ze ook hebben vanuit de landelijke omgevingswet. Er is bij provincies eerder een trend te zien die nijgt naar aanscherping. Bijvoorbeeld Overijssel die het ook wil koppelen aan donkertebeleid.</w:t>
      </w:r>
    </w:p>
    <w:p w14:paraId="7430A676" w14:textId="77777777" w:rsidR="00F02E73" w:rsidRPr="00F02E73" w:rsidRDefault="00F02E73" w:rsidP="00DB58FC">
      <w:pPr>
        <w:rPr>
          <w:sz w:val="22"/>
          <w:szCs w:val="22"/>
        </w:rPr>
      </w:pPr>
    </w:p>
    <w:p w14:paraId="0DABBAC3" w14:textId="77777777" w:rsidR="00DB58FC" w:rsidRPr="00F02E73" w:rsidRDefault="00DB58FC" w:rsidP="00DB58FC">
      <w:pPr>
        <w:rPr>
          <w:sz w:val="22"/>
          <w:szCs w:val="22"/>
        </w:rPr>
      </w:pPr>
      <w:r w:rsidRPr="00F02E73">
        <w:rPr>
          <w:sz w:val="22"/>
          <w:szCs w:val="22"/>
        </w:rPr>
        <w:t>Behalve in Noord-Holland. Helaas lijkt het erop dat GS de provinciale bescherming van stiltegebieden wil afschaffen. De bevoegdheid gaat naar de gemeenten. De provincie geeft aandachtspunten mee. De provincie legt geen regels aan gemeenten op.</w:t>
      </w:r>
    </w:p>
    <w:p w14:paraId="102870C2" w14:textId="77777777" w:rsidR="00DB58FC" w:rsidRPr="00F02E73" w:rsidRDefault="00DB58FC" w:rsidP="00DB58FC">
      <w:pPr>
        <w:rPr>
          <w:sz w:val="22"/>
          <w:szCs w:val="22"/>
        </w:rPr>
      </w:pPr>
      <w:proofErr w:type="spellStart"/>
      <w:r w:rsidRPr="00F02E73">
        <w:rPr>
          <w:sz w:val="22"/>
          <w:szCs w:val="22"/>
        </w:rPr>
        <w:t>Defacto</w:t>
      </w:r>
      <w:proofErr w:type="spellEnd"/>
      <w:r w:rsidRPr="00F02E73">
        <w:rPr>
          <w:sz w:val="22"/>
          <w:szCs w:val="22"/>
        </w:rPr>
        <w:t xml:space="preserve"> betekent scenario 3 punt 1 uit het voorstel dus het afschaffen van het stiltegebiedenbeleid. In ieder geval het provinciale stiltegebiedenbeleid.</w:t>
      </w:r>
    </w:p>
    <w:p w14:paraId="7A7A7281" w14:textId="77777777" w:rsidR="00DB58FC" w:rsidRPr="00F02E73" w:rsidRDefault="00DB58FC" w:rsidP="00DB58FC">
      <w:pPr>
        <w:rPr>
          <w:sz w:val="22"/>
          <w:szCs w:val="22"/>
        </w:rPr>
      </w:pPr>
      <w:r w:rsidRPr="00F02E73">
        <w:rPr>
          <w:sz w:val="22"/>
          <w:szCs w:val="22"/>
        </w:rPr>
        <w:t>En wij zijn van mening dat u dat niet moet willen!</w:t>
      </w:r>
    </w:p>
    <w:p w14:paraId="4687A943" w14:textId="77777777" w:rsidR="00DB58FC" w:rsidRPr="00F02E73" w:rsidRDefault="00DB58FC" w:rsidP="00DB58FC">
      <w:pPr>
        <w:rPr>
          <w:sz w:val="22"/>
          <w:szCs w:val="22"/>
        </w:rPr>
      </w:pPr>
    </w:p>
    <w:p w14:paraId="5D75467B" w14:textId="77777777" w:rsidR="00DB58FC" w:rsidRPr="00F02E73" w:rsidRDefault="00DB58FC" w:rsidP="00DB58FC">
      <w:pPr>
        <w:rPr>
          <w:sz w:val="22"/>
          <w:szCs w:val="22"/>
        </w:rPr>
      </w:pPr>
      <w:r w:rsidRPr="00F02E73">
        <w:rPr>
          <w:sz w:val="22"/>
          <w:szCs w:val="22"/>
        </w:rPr>
        <w:t xml:space="preserve">Overigens: het voorstel overviel ons nogal! Had het met ons besproken, dan hadden we vast een slimmer voorstel kunnen maken. Zeker als MNH zijn we altijd nauw betrokken geweest bij het stiltegebiedenbeleid. In 2017 hebben we er voor u nog een nota over opgesteld. En een jaar of twee geleden hebben we er nog een gesprek over gehad met gedeputeerde </w:t>
      </w:r>
      <w:proofErr w:type="spellStart"/>
      <w:r w:rsidRPr="00F02E73">
        <w:rPr>
          <w:sz w:val="22"/>
          <w:szCs w:val="22"/>
        </w:rPr>
        <w:t>Olthof</w:t>
      </w:r>
      <w:proofErr w:type="spellEnd"/>
      <w:r w:rsidRPr="00F02E73">
        <w:rPr>
          <w:sz w:val="22"/>
          <w:szCs w:val="22"/>
        </w:rPr>
        <w:t>.</w:t>
      </w:r>
    </w:p>
    <w:p w14:paraId="771DC009" w14:textId="77777777" w:rsidR="00DB58FC" w:rsidRPr="00F02E73" w:rsidRDefault="00DB58FC" w:rsidP="00DB58FC">
      <w:pPr>
        <w:rPr>
          <w:sz w:val="22"/>
          <w:szCs w:val="22"/>
        </w:rPr>
      </w:pPr>
      <w:r w:rsidRPr="00F02E73">
        <w:rPr>
          <w:sz w:val="22"/>
          <w:szCs w:val="22"/>
        </w:rPr>
        <w:t xml:space="preserve">We zien zeker dat het goed is om de regelgeving nog een kritisch tegen het licht te houden. Dat is altijd goed om te doen. Maar als u instemt met scenario 3 punt 1, dan stopt </w:t>
      </w:r>
      <w:proofErr w:type="spellStart"/>
      <w:r w:rsidRPr="00F02E73">
        <w:rPr>
          <w:sz w:val="22"/>
          <w:szCs w:val="22"/>
        </w:rPr>
        <w:t>defacto</w:t>
      </w:r>
      <w:proofErr w:type="spellEnd"/>
      <w:r w:rsidRPr="00F02E73">
        <w:rPr>
          <w:sz w:val="22"/>
          <w:szCs w:val="22"/>
        </w:rPr>
        <w:t xml:space="preserve"> het provinciale stiltegebiedenbeleid. En gaan er in onze drie dingen mis. Goed mis, zou ik zelfs zeggen.</w:t>
      </w:r>
    </w:p>
    <w:p w14:paraId="4B5D13ED" w14:textId="77777777" w:rsidR="00DB58FC" w:rsidRPr="00F02E73" w:rsidRDefault="00DB58FC" w:rsidP="00DB58FC">
      <w:pPr>
        <w:rPr>
          <w:sz w:val="22"/>
          <w:szCs w:val="22"/>
        </w:rPr>
      </w:pPr>
    </w:p>
    <w:p w14:paraId="4CD25246" w14:textId="77777777" w:rsidR="00DB58FC" w:rsidRPr="00F02E73" w:rsidRDefault="00DB58FC" w:rsidP="00DB58FC">
      <w:pPr>
        <w:rPr>
          <w:b/>
          <w:bCs/>
          <w:sz w:val="22"/>
          <w:szCs w:val="22"/>
        </w:rPr>
      </w:pPr>
      <w:r w:rsidRPr="00F02E73">
        <w:rPr>
          <w:b/>
          <w:bCs/>
          <w:sz w:val="22"/>
          <w:szCs w:val="22"/>
        </w:rPr>
        <w:t>Wat gaat er mis? Waarom zou je het niet moeten decentraliseren en afzwakken:</w:t>
      </w:r>
    </w:p>
    <w:p w14:paraId="3BAB25D7" w14:textId="77777777" w:rsidR="00DB58FC" w:rsidRPr="00F02E73" w:rsidRDefault="00DB58FC" w:rsidP="00DB58FC">
      <w:pPr>
        <w:rPr>
          <w:sz w:val="22"/>
          <w:szCs w:val="22"/>
        </w:rPr>
      </w:pPr>
      <w:r w:rsidRPr="00F02E73">
        <w:rPr>
          <w:sz w:val="22"/>
          <w:szCs w:val="22"/>
        </w:rPr>
        <w:t>Op zich is het logisch om de stiltegebieden te laten samenvallen met NNN, N2000 én BLP. Hoewel je dan nog steeds goed moet checken of er niet iets mis gaat. Maar let op: als je de stiltegebieden alleen laat samenvallen met NNN en N2000 dan gaat er wel veel mis. Scenario 3.2.</w:t>
      </w:r>
    </w:p>
    <w:p w14:paraId="2FD77DDA" w14:textId="77777777" w:rsidR="00DB58FC" w:rsidRPr="00F02E73" w:rsidRDefault="00DB58FC" w:rsidP="00DB58FC">
      <w:pPr>
        <w:pStyle w:val="Lijstalinea"/>
        <w:numPr>
          <w:ilvl w:val="0"/>
          <w:numId w:val="23"/>
        </w:numPr>
      </w:pPr>
      <w:r w:rsidRPr="00F02E73">
        <w:t>Dan is de polder de ronde hoep niet meer beschermd. Alleen het kleine middelste deel van de polder. Terwijl de hele polder weidevogelgebied is. En je juist in de hele polder geen incidentele verstoring wilt.</w:t>
      </w:r>
    </w:p>
    <w:p w14:paraId="7903D860" w14:textId="77777777" w:rsidR="00DB58FC" w:rsidRPr="00F02E73" w:rsidRDefault="00DB58FC" w:rsidP="00DB58FC">
      <w:pPr>
        <w:pStyle w:val="Lijstalinea"/>
        <w:numPr>
          <w:ilvl w:val="0"/>
          <w:numId w:val="23"/>
        </w:numPr>
      </w:pPr>
      <w:r w:rsidRPr="00F02E73">
        <w:t xml:space="preserve">Dat geldt ook voor Laag Holland. Dat gebied bestaat uit plukjes NNN. Die afgewisseld worden met plukjes </w:t>
      </w:r>
      <w:r w:rsidRPr="00F02E73">
        <w:rPr>
          <w:b/>
          <w:bCs/>
        </w:rPr>
        <w:t>niet-</w:t>
      </w:r>
      <w:r w:rsidRPr="00F02E73">
        <w:t>NNN. De plukjes NNN zijn dan beschermd. De aangrenzende gebieden niet. Terwijl rust en stilte voor het hele gebied belangrijk zijn.</w:t>
      </w:r>
    </w:p>
    <w:p w14:paraId="08E08C9E" w14:textId="77777777" w:rsidR="00DB58FC" w:rsidRPr="00F02E73" w:rsidRDefault="00DB58FC" w:rsidP="00DB58FC">
      <w:pPr>
        <w:pStyle w:val="Lijstalinea"/>
        <w:numPr>
          <w:ilvl w:val="0"/>
          <w:numId w:val="22"/>
        </w:numPr>
        <w:rPr>
          <w:b/>
          <w:bCs/>
        </w:rPr>
      </w:pPr>
      <w:r w:rsidRPr="00F02E73">
        <w:rPr>
          <w:b/>
          <w:bCs/>
        </w:rPr>
        <w:t>Dus: bekijk de kaart nog eens goed. En zorg juist ook voor ruimere aaneengesloten gebieden. Juist ook rondom Natuurgebieden.</w:t>
      </w:r>
    </w:p>
    <w:p w14:paraId="297F3F0C" w14:textId="77777777" w:rsidR="00DB58FC" w:rsidRPr="00F02E73" w:rsidRDefault="00DB58FC" w:rsidP="00DB58FC">
      <w:pPr>
        <w:rPr>
          <w:sz w:val="22"/>
          <w:szCs w:val="22"/>
        </w:rPr>
      </w:pPr>
    </w:p>
    <w:p w14:paraId="0006C347" w14:textId="77777777" w:rsidR="00F02E73" w:rsidRDefault="00F02E73" w:rsidP="00DB58FC">
      <w:pPr>
        <w:rPr>
          <w:sz w:val="22"/>
          <w:szCs w:val="22"/>
        </w:rPr>
      </w:pPr>
    </w:p>
    <w:p w14:paraId="11A28B4D" w14:textId="096EF056" w:rsidR="00DB58FC" w:rsidRPr="00F02E73" w:rsidRDefault="00DB58FC" w:rsidP="00DB58FC">
      <w:pPr>
        <w:rPr>
          <w:sz w:val="22"/>
          <w:szCs w:val="22"/>
        </w:rPr>
      </w:pPr>
      <w:r w:rsidRPr="00F02E73">
        <w:rPr>
          <w:sz w:val="22"/>
          <w:szCs w:val="22"/>
        </w:rPr>
        <w:lastRenderedPageBreak/>
        <w:t xml:space="preserve">In tegenstellen tot wat in de nota staat is </w:t>
      </w:r>
      <w:r w:rsidRPr="00F02E73">
        <w:rPr>
          <w:b/>
          <w:bCs/>
          <w:sz w:val="22"/>
          <w:szCs w:val="22"/>
        </w:rPr>
        <w:t>gebrek aan handhaving niet het probleem</w:t>
      </w:r>
      <w:r w:rsidRPr="00F02E73">
        <w:rPr>
          <w:sz w:val="22"/>
          <w:szCs w:val="22"/>
        </w:rPr>
        <w:t>.</w:t>
      </w:r>
    </w:p>
    <w:p w14:paraId="23C6B795" w14:textId="77777777" w:rsidR="00DB58FC" w:rsidRPr="00F02E73" w:rsidRDefault="00DB58FC" w:rsidP="00DB58FC">
      <w:pPr>
        <w:pStyle w:val="Lijstalinea"/>
        <w:numPr>
          <w:ilvl w:val="0"/>
          <w:numId w:val="21"/>
        </w:numPr>
      </w:pPr>
      <w:r w:rsidRPr="00F02E73">
        <w:t xml:space="preserve">Zeker, het streefdoel van 35 </w:t>
      </w:r>
      <w:proofErr w:type="spellStart"/>
      <w:r w:rsidRPr="00F02E73">
        <w:t>db</w:t>
      </w:r>
      <w:proofErr w:type="spellEnd"/>
      <w:r w:rsidRPr="00F02E73">
        <w:t xml:space="preserve"> wordt zelden gehaald. Dus inderdaad goed om meer naar beleving te kijken. Maar GS lijkt zich blind te staren op het halen van dat doel.</w:t>
      </w:r>
    </w:p>
    <w:p w14:paraId="197D81DC" w14:textId="77777777" w:rsidR="00DB58FC" w:rsidRPr="00F02E73" w:rsidRDefault="00DB58FC" w:rsidP="00DB58FC">
      <w:pPr>
        <w:pStyle w:val="Lijstalinea"/>
        <w:numPr>
          <w:ilvl w:val="0"/>
          <w:numId w:val="21"/>
        </w:numPr>
      </w:pPr>
      <w:r w:rsidRPr="00F02E73">
        <w:t xml:space="preserve">Dat is niet de essentie. Het gaat vooral om de </w:t>
      </w:r>
      <w:r w:rsidRPr="00F02E73">
        <w:rPr>
          <w:b/>
          <w:bCs/>
        </w:rPr>
        <w:t>Preventieve Werking</w:t>
      </w:r>
      <w:r w:rsidRPr="00F02E73">
        <w:t>. Bij incidentele overlast – jetski’s, feestjes, gettoblasters, helikoptervluchten, overlast die gemeld wordt door omwonenden of natuurliefhebbers - kan een BOA of Politieagent zeggen: dit is een stiltegebied, dus wegwezen. Dat voorkomt een hoop gediscussieer of de overlast wel echt overlast is.</w:t>
      </w:r>
    </w:p>
    <w:p w14:paraId="7EEB8745" w14:textId="6D9FB715" w:rsidR="00DB58FC" w:rsidRPr="00F02E73" w:rsidRDefault="00DB58FC" w:rsidP="00DB58FC">
      <w:pPr>
        <w:pStyle w:val="Lijstalinea"/>
        <w:numPr>
          <w:ilvl w:val="0"/>
          <w:numId w:val="21"/>
        </w:numPr>
      </w:pPr>
      <w:r w:rsidRPr="00F02E73">
        <w:t>Gemeenten kunnen verzoeken om festivals of bv vuurwerk of helikopter rondvluchten enz</w:t>
      </w:r>
      <w:r w:rsidR="00F02E73">
        <w:t>.</w:t>
      </w:r>
      <w:r w:rsidRPr="00F02E73">
        <w:t xml:space="preserve"> gemakkelijk afwijzen. Of, als ze dat vinden, een uitzondering aanvragen. De keuze is dan bewust.</w:t>
      </w:r>
    </w:p>
    <w:p w14:paraId="2CB164AB" w14:textId="77777777" w:rsidR="00DB58FC" w:rsidRPr="00F02E73" w:rsidRDefault="00DB58FC" w:rsidP="00DB58FC">
      <w:pPr>
        <w:pStyle w:val="Lijstalinea"/>
        <w:numPr>
          <w:ilvl w:val="0"/>
          <w:numId w:val="21"/>
        </w:numPr>
      </w:pPr>
      <w:r w:rsidRPr="00F02E73">
        <w:t>Met andere woorden: je kunt het stiltegebieden beleid gewoon meenemen als handhaver…</w:t>
      </w:r>
    </w:p>
    <w:p w14:paraId="2C6FBEAD" w14:textId="77777777" w:rsidR="00DB58FC" w:rsidRPr="00F02E73" w:rsidRDefault="00DB58FC" w:rsidP="00DB58FC">
      <w:pPr>
        <w:pStyle w:val="Lijstalinea"/>
        <w:numPr>
          <w:ilvl w:val="0"/>
          <w:numId w:val="21"/>
        </w:numPr>
      </w:pPr>
      <w:r w:rsidRPr="00F02E73">
        <w:t>En bij structurele overtredingen er eventueel een handhaver van de Omgevingsdienst op af sturen;</w:t>
      </w:r>
    </w:p>
    <w:p w14:paraId="5D197F53" w14:textId="77777777" w:rsidR="00DB58FC" w:rsidRPr="00F02E73" w:rsidRDefault="00DB58FC" w:rsidP="00DB58FC">
      <w:pPr>
        <w:pStyle w:val="Lijstalinea"/>
        <w:numPr>
          <w:ilvl w:val="0"/>
          <w:numId w:val="22"/>
        </w:numPr>
        <w:rPr>
          <w:b/>
          <w:bCs/>
        </w:rPr>
      </w:pPr>
      <w:r w:rsidRPr="00F02E73">
        <w:rPr>
          <w:b/>
          <w:bCs/>
        </w:rPr>
        <w:t>Dus: zie de regels voor stiltegebieden vooral als preventief. Je maakt het politie en handhavers gemakkelijker. In plaats van – als je ze afschaft - moeilijker.</w:t>
      </w:r>
    </w:p>
    <w:p w14:paraId="3636880B" w14:textId="77777777" w:rsidR="00DB58FC" w:rsidRPr="00F02E73" w:rsidRDefault="00DB58FC" w:rsidP="00DB58FC">
      <w:pPr>
        <w:rPr>
          <w:sz w:val="22"/>
          <w:szCs w:val="22"/>
        </w:rPr>
      </w:pPr>
    </w:p>
    <w:p w14:paraId="650DCF42" w14:textId="77777777" w:rsidR="00DB58FC" w:rsidRPr="00F02E73" w:rsidRDefault="00DB58FC" w:rsidP="00DB58FC">
      <w:pPr>
        <w:rPr>
          <w:sz w:val="22"/>
          <w:szCs w:val="22"/>
        </w:rPr>
      </w:pPr>
      <w:r w:rsidRPr="00F02E73">
        <w:rPr>
          <w:sz w:val="22"/>
          <w:szCs w:val="22"/>
        </w:rPr>
        <w:t xml:space="preserve">Tot slot: gooi het stiltegebieden beleid niet over de schutting van gemeenten. Volgens het memo zou dat moeten vanwege de omgevingswet. Het zogenaamde </w:t>
      </w:r>
      <w:r w:rsidRPr="00F02E73">
        <w:rPr>
          <w:b/>
          <w:bCs/>
          <w:sz w:val="22"/>
          <w:szCs w:val="22"/>
        </w:rPr>
        <w:t>sub-si-dia-</w:t>
      </w:r>
      <w:proofErr w:type="spellStart"/>
      <w:r w:rsidRPr="00F02E73">
        <w:rPr>
          <w:b/>
          <w:bCs/>
          <w:sz w:val="22"/>
          <w:szCs w:val="22"/>
        </w:rPr>
        <w:t>ri</w:t>
      </w:r>
      <w:proofErr w:type="spellEnd"/>
      <w:r w:rsidRPr="00F02E73">
        <w:rPr>
          <w:b/>
          <w:bCs/>
          <w:sz w:val="22"/>
          <w:szCs w:val="22"/>
        </w:rPr>
        <w:t>-</w:t>
      </w:r>
      <w:proofErr w:type="spellStart"/>
      <w:r w:rsidRPr="00F02E73">
        <w:rPr>
          <w:b/>
          <w:bCs/>
          <w:sz w:val="22"/>
          <w:szCs w:val="22"/>
        </w:rPr>
        <w:t>teits</w:t>
      </w:r>
      <w:proofErr w:type="spellEnd"/>
      <w:r w:rsidRPr="00F02E73">
        <w:rPr>
          <w:b/>
          <w:bCs/>
          <w:sz w:val="22"/>
          <w:szCs w:val="22"/>
        </w:rPr>
        <w:t>-beginsel</w:t>
      </w:r>
      <w:r w:rsidRPr="00F02E73">
        <w:rPr>
          <w:sz w:val="22"/>
          <w:szCs w:val="22"/>
        </w:rPr>
        <w:t>. Maar dat is onzin. In de landelijke omgevingswet staat duidelijk aangegeven dat de Provincies stiltegebiedenbeleid moeten hebben. Dus dat rechtvaardigt 100 procent dat de provincie dat dan ook heeft.</w:t>
      </w:r>
    </w:p>
    <w:p w14:paraId="5DD4F8D5" w14:textId="77777777" w:rsidR="00DB58FC" w:rsidRPr="00F02E73" w:rsidRDefault="00DB58FC" w:rsidP="00DB58FC">
      <w:pPr>
        <w:rPr>
          <w:sz w:val="22"/>
          <w:szCs w:val="22"/>
        </w:rPr>
      </w:pPr>
      <w:r w:rsidRPr="00F02E73">
        <w:rPr>
          <w:sz w:val="22"/>
          <w:szCs w:val="22"/>
        </w:rPr>
        <w:t>Als je het decentraliseert moeten al die gemeenten het apart opnemen in de omgevingsverordening. Wat voor die gemeenten weer extra werk is.</w:t>
      </w:r>
    </w:p>
    <w:p w14:paraId="667D645F" w14:textId="77777777" w:rsidR="00F02E73" w:rsidRDefault="00F02E73" w:rsidP="00DB58FC">
      <w:pPr>
        <w:rPr>
          <w:b/>
          <w:bCs/>
          <w:sz w:val="22"/>
          <w:szCs w:val="22"/>
        </w:rPr>
      </w:pPr>
    </w:p>
    <w:p w14:paraId="4E5AE5C2" w14:textId="1E7E1878" w:rsidR="00DB58FC" w:rsidRPr="00F02E73" w:rsidRDefault="00DB58FC" w:rsidP="00DB58FC">
      <w:pPr>
        <w:rPr>
          <w:sz w:val="22"/>
          <w:szCs w:val="22"/>
        </w:rPr>
      </w:pPr>
      <w:r w:rsidRPr="00F02E73">
        <w:rPr>
          <w:b/>
          <w:bCs/>
          <w:sz w:val="22"/>
          <w:szCs w:val="22"/>
        </w:rPr>
        <w:t>Als ze het al overnemen.</w:t>
      </w:r>
      <w:r w:rsidRPr="00F02E73">
        <w:rPr>
          <w:sz w:val="22"/>
          <w:szCs w:val="22"/>
        </w:rPr>
        <w:t xml:space="preserve"> Want als ze dat niet doen, dan blijft er niks over van het stiltegebiedenbeleid. Bovendien levert dat een lappendeken aan regels op. Die voor ondernemers en inwoners nauwelijks nog te volgen zijn.</w:t>
      </w:r>
    </w:p>
    <w:p w14:paraId="102D3047" w14:textId="77777777" w:rsidR="00DB58FC" w:rsidRPr="00F02E73" w:rsidRDefault="00DB58FC" w:rsidP="00DB58FC">
      <w:pPr>
        <w:rPr>
          <w:sz w:val="22"/>
          <w:szCs w:val="22"/>
        </w:rPr>
      </w:pPr>
    </w:p>
    <w:p w14:paraId="30A1BD61" w14:textId="77777777" w:rsidR="00DB58FC" w:rsidRPr="00F02E73" w:rsidRDefault="00DB58FC" w:rsidP="00DB58FC">
      <w:pPr>
        <w:pStyle w:val="Lijstalinea"/>
        <w:numPr>
          <w:ilvl w:val="0"/>
          <w:numId w:val="22"/>
        </w:numPr>
      </w:pPr>
      <w:r w:rsidRPr="00F02E73">
        <w:rPr>
          <w:b/>
          <w:bCs/>
        </w:rPr>
        <w:t>Dus: regel het 1 keer voor iedereen in Noord-Holland. Dat is wel zo makkelijk.</w:t>
      </w:r>
    </w:p>
    <w:p w14:paraId="47EB04CF" w14:textId="77777777" w:rsidR="00DB58FC" w:rsidRPr="00F02E73" w:rsidRDefault="00DB58FC" w:rsidP="00DB58FC">
      <w:pPr>
        <w:rPr>
          <w:sz w:val="22"/>
          <w:szCs w:val="22"/>
        </w:rPr>
      </w:pPr>
    </w:p>
    <w:p w14:paraId="1E24597C" w14:textId="77777777" w:rsidR="00DB58FC" w:rsidRPr="00F02E73" w:rsidRDefault="00DB58FC" w:rsidP="00DB58FC">
      <w:pPr>
        <w:rPr>
          <w:b/>
          <w:bCs/>
          <w:sz w:val="22"/>
          <w:szCs w:val="22"/>
        </w:rPr>
      </w:pPr>
      <w:r w:rsidRPr="00F02E73">
        <w:rPr>
          <w:b/>
          <w:bCs/>
          <w:sz w:val="22"/>
          <w:szCs w:val="22"/>
        </w:rPr>
        <w:t xml:space="preserve">Kortom, provincie, maak u niet al te gemakkelijk af van het stiltegebiedenbeleid. Het is nodig om de </w:t>
      </w:r>
      <w:proofErr w:type="spellStart"/>
      <w:r w:rsidRPr="00F02E73">
        <w:rPr>
          <w:b/>
          <w:bCs/>
          <w:sz w:val="22"/>
          <w:szCs w:val="22"/>
        </w:rPr>
        <w:t>oerwaarde</w:t>
      </w:r>
      <w:proofErr w:type="spellEnd"/>
      <w:r w:rsidRPr="00F02E73">
        <w:rPr>
          <w:b/>
          <w:bCs/>
          <w:sz w:val="22"/>
          <w:szCs w:val="22"/>
        </w:rPr>
        <w:t xml:space="preserve"> stilte te beschermen. Voorkom een lappendeken van gebiedjes waar wel en geen regels gelden. Bovendien de regels zoals die nu zijn werken preventief. En dat is vooral heel handig. En zadel gemeenten niet op met extra bureaucratie.</w:t>
      </w:r>
    </w:p>
    <w:p w14:paraId="23F50868" w14:textId="77777777" w:rsidR="00F02E73" w:rsidRDefault="00F02E73" w:rsidP="00DB58FC">
      <w:pPr>
        <w:rPr>
          <w:b/>
          <w:bCs/>
          <w:sz w:val="22"/>
          <w:szCs w:val="22"/>
        </w:rPr>
      </w:pPr>
    </w:p>
    <w:p w14:paraId="7389AD2E" w14:textId="73808180" w:rsidR="00DB58FC" w:rsidRPr="00F02E73" w:rsidRDefault="00DB58FC" w:rsidP="00DB58FC">
      <w:pPr>
        <w:rPr>
          <w:b/>
          <w:bCs/>
          <w:sz w:val="22"/>
          <w:szCs w:val="22"/>
        </w:rPr>
      </w:pPr>
      <w:r w:rsidRPr="00F02E73">
        <w:rPr>
          <w:b/>
          <w:bCs/>
          <w:sz w:val="22"/>
          <w:szCs w:val="22"/>
        </w:rPr>
        <w:t xml:space="preserve">Keep </w:t>
      </w:r>
      <w:proofErr w:type="spellStart"/>
      <w:r w:rsidRPr="00F02E73">
        <w:rPr>
          <w:b/>
          <w:bCs/>
          <w:sz w:val="22"/>
          <w:szCs w:val="22"/>
        </w:rPr>
        <w:t>it</w:t>
      </w:r>
      <w:proofErr w:type="spellEnd"/>
      <w:r w:rsidRPr="00F02E73">
        <w:rPr>
          <w:b/>
          <w:bCs/>
          <w:sz w:val="22"/>
          <w:szCs w:val="22"/>
        </w:rPr>
        <w:t xml:space="preserve"> simpel, </w:t>
      </w:r>
      <w:proofErr w:type="spellStart"/>
      <w:r w:rsidRPr="00F02E73">
        <w:rPr>
          <w:b/>
          <w:bCs/>
          <w:sz w:val="22"/>
          <w:szCs w:val="22"/>
        </w:rPr>
        <w:t>stupid</w:t>
      </w:r>
      <w:proofErr w:type="spellEnd"/>
      <w:r w:rsidRPr="00F02E73">
        <w:rPr>
          <w:b/>
          <w:bCs/>
          <w:sz w:val="22"/>
          <w:szCs w:val="22"/>
        </w:rPr>
        <w:t>.</w:t>
      </w:r>
    </w:p>
    <w:p w14:paraId="03C5B454" w14:textId="46134DE2" w:rsidR="00DB58FC" w:rsidRPr="00F02E73" w:rsidRDefault="00DB58FC" w:rsidP="00DB58FC">
      <w:pPr>
        <w:rPr>
          <w:sz w:val="22"/>
          <w:szCs w:val="22"/>
        </w:rPr>
      </w:pPr>
      <w:r w:rsidRPr="00F02E73">
        <w:rPr>
          <w:sz w:val="22"/>
          <w:szCs w:val="22"/>
        </w:rPr>
        <w:t>En plaats het ook in perspectief: PPLG uitgekleed. NNN re</w:t>
      </w:r>
      <w:r w:rsidR="00F02E73">
        <w:rPr>
          <w:sz w:val="22"/>
          <w:szCs w:val="22"/>
        </w:rPr>
        <w:t>a</w:t>
      </w:r>
      <w:r w:rsidRPr="00F02E73">
        <w:rPr>
          <w:sz w:val="22"/>
          <w:szCs w:val="22"/>
        </w:rPr>
        <w:t>lisatie op losse schroeven. Minder geld voor natuurherstel en onderhoud. Straatjes erbij in BPL. Hele wijken erbij zelf. En dan ook nog het stiltegebiedenbeleid afschaffen. Ik hoop dat – in ieder geval de meerderheid in deze staten - niet de geschiedenis in willen gaan als de opgevers van rust, ruimte, groen, recreatie, natuur en dan ook nog de bescherming van stilte.</w:t>
      </w:r>
    </w:p>
    <w:sectPr w:rsidR="00DB58FC" w:rsidRPr="00F02E73" w:rsidSect="001D527E">
      <w:headerReference w:type="default" r:id="rId12"/>
      <w:footerReference w:type="default" r:id="rId13"/>
      <w:headerReference w:type="first" r:id="rId14"/>
      <w:footerReference w:type="first" r:id="rId15"/>
      <w:pgSz w:w="11900" w:h="16840"/>
      <w:pgMar w:top="967" w:right="985" w:bottom="1417" w:left="1417" w:header="709" w:footer="68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D76C4" w14:textId="77777777" w:rsidR="009927E5" w:rsidRDefault="009927E5" w:rsidP="004D1068">
      <w:r>
        <w:separator/>
      </w:r>
    </w:p>
  </w:endnote>
  <w:endnote w:type="continuationSeparator" w:id="0">
    <w:p w14:paraId="5E1B1922" w14:textId="77777777" w:rsidR="009927E5" w:rsidRDefault="009927E5" w:rsidP="004D1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Poppins Light">
    <w:charset w:val="00"/>
    <w:family w:val="auto"/>
    <w:pitch w:val="variable"/>
    <w:sig w:usb0="00008007" w:usb1="00000000" w:usb2="00000000" w:usb3="00000000" w:csb0="00000093" w:csb1="00000000"/>
  </w:font>
  <w:font w:name="Minion Pro">
    <w:altName w:val="Cambria"/>
    <w:panose1 w:val="00000000000000000000"/>
    <w:charset w:val="00"/>
    <w:family w:val="roman"/>
    <w:notTrueType/>
    <w:pitch w:val="variable"/>
    <w:sig w:usb0="60000287" w:usb1="00000001" w:usb2="00000000" w:usb3="00000000" w:csb0="0000019F" w:csb1="00000000"/>
  </w:font>
  <w:font w:name="Poppins Medium">
    <w:charset w:val="00"/>
    <w:family w:val="auto"/>
    <w:pitch w:val="variable"/>
    <w:sig w:usb0="00008007" w:usb1="00000000" w:usb2="00000000" w:usb3="00000000" w:csb0="00000093" w:csb1="00000000"/>
  </w:font>
  <w:font w:name="Bitter">
    <w:altName w:val="Calibri"/>
    <w:panose1 w:val="00000000000000000000"/>
    <w:charset w:val="4D"/>
    <w:family w:val="auto"/>
    <w:notTrueType/>
    <w:pitch w:val="variable"/>
    <w:sig w:usb0="00000207" w:usb1="00000000"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3D419" w14:textId="77777777" w:rsidR="002D0B0B" w:rsidRDefault="002D0B0B">
    <w:pPr>
      <w:pStyle w:val="Voettekst"/>
    </w:pPr>
    <w:r>
      <w:rPr>
        <w:noProof/>
        <w:lang w:eastAsia="nl-NL"/>
      </w:rPr>
      <w:drawing>
        <wp:anchor distT="0" distB="0" distL="114300" distR="114300" simplePos="0" relativeHeight="251661312" behindDoc="1" locked="0" layoutInCell="1" allowOverlap="1" wp14:anchorId="2C67D4ED" wp14:editId="26604ADC">
          <wp:simplePos x="0" y="0"/>
          <wp:positionH relativeFrom="column">
            <wp:posOffset>4747895</wp:posOffset>
          </wp:positionH>
          <wp:positionV relativeFrom="page">
            <wp:posOffset>9731263</wp:posOffset>
          </wp:positionV>
          <wp:extent cx="1468120" cy="386085"/>
          <wp:effectExtent l="0" t="0" r="0" b="0"/>
          <wp:wrapNone/>
          <wp:docPr id="138254217" name="Afbeelding 138254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BFLoterij.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1468120" cy="386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A65E7" w14:textId="77777777" w:rsidR="002D0B0B" w:rsidRDefault="00951AE8">
    <w:pPr>
      <w:pStyle w:val="Voettekst"/>
    </w:pPr>
    <w:r>
      <w:rPr>
        <w:noProof/>
        <w:lang w:eastAsia="nl-NL"/>
      </w:rPr>
      <w:drawing>
        <wp:anchor distT="0" distB="0" distL="114300" distR="114300" simplePos="0" relativeHeight="251667456" behindDoc="0" locked="0" layoutInCell="1" allowOverlap="1" wp14:anchorId="639226D5" wp14:editId="78E8B5FB">
          <wp:simplePos x="0" y="0"/>
          <wp:positionH relativeFrom="column">
            <wp:posOffset>-55245</wp:posOffset>
          </wp:positionH>
          <wp:positionV relativeFrom="paragraph">
            <wp:posOffset>-513715</wp:posOffset>
          </wp:positionV>
          <wp:extent cx="1815465" cy="527685"/>
          <wp:effectExtent l="0" t="0" r="0" b="5715"/>
          <wp:wrapThrough wrapText="bothSides">
            <wp:wrapPolygon edited="0">
              <wp:start x="0" y="0"/>
              <wp:lineTo x="0" y="21054"/>
              <wp:lineTo x="21305" y="21054"/>
              <wp:lineTo x="21305" y="0"/>
              <wp:lineTo x="0" y="0"/>
            </wp:wrapPolygon>
          </wp:wrapThrough>
          <wp:docPr id="1267088938" name="Afbeelding 1"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564954" name="Afbeelding 1" descr="Afbeelding met tekst, Lettertype, Graphics, grafische vormgeving&#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815465" cy="52768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6432" behindDoc="0" locked="0" layoutInCell="1" allowOverlap="1" wp14:anchorId="129A6103" wp14:editId="47886943">
              <wp:simplePos x="0" y="0"/>
              <wp:positionH relativeFrom="column">
                <wp:posOffset>1957705</wp:posOffset>
              </wp:positionH>
              <wp:positionV relativeFrom="paragraph">
                <wp:posOffset>-334645</wp:posOffset>
              </wp:positionV>
              <wp:extent cx="0" cy="311150"/>
              <wp:effectExtent l="0" t="0" r="38100" b="12700"/>
              <wp:wrapNone/>
              <wp:docPr id="1092096095" name="Rechte verbindingslijn 2"/>
              <wp:cNvGraphicFramePr/>
              <a:graphic xmlns:a="http://schemas.openxmlformats.org/drawingml/2006/main">
                <a:graphicData uri="http://schemas.microsoft.com/office/word/2010/wordprocessingShape">
                  <wps:wsp>
                    <wps:cNvCnPr/>
                    <wps:spPr>
                      <a:xfrm flipV="1">
                        <a:off x="0" y="0"/>
                        <a:ext cx="0" cy="31115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line w14:anchorId="57EC0869" id="Rechte verbindingslijn 2" o:spid="_x0000_s1026" style="position:absolute;flip:y;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4.15pt,-26.35pt" to="154.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" strokecolor="#ed7d31 [3205]" strokeweight=".5pt">
              <v:stroke joinstyle="miter"/>
            </v:line>
          </w:pict>
        </mc:Fallback>
      </mc:AlternateContent>
    </w:r>
    <w:r>
      <w:rPr>
        <w:noProof/>
        <w:lang w:eastAsia="nl-NL"/>
      </w:rPr>
      <w:drawing>
        <wp:anchor distT="0" distB="0" distL="114300" distR="114300" simplePos="0" relativeHeight="251663360" behindDoc="1" locked="0" layoutInCell="1" allowOverlap="1" wp14:anchorId="573AF985" wp14:editId="0C83366A">
          <wp:simplePos x="0" y="0"/>
          <wp:positionH relativeFrom="column">
            <wp:posOffset>4669790</wp:posOffset>
          </wp:positionH>
          <wp:positionV relativeFrom="page">
            <wp:posOffset>9738360</wp:posOffset>
          </wp:positionV>
          <wp:extent cx="1468120" cy="386085"/>
          <wp:effectExtent l="0" t="0" r="0" b="0"/>
          <wp:wrapNone/>
          <wp:docPr id="1674872613" name="Afbeelding 1674872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BFLoterij.png"/>
                  <pic:cNvPicPr/>
                </pic:nvPicPr>
                <pic:blipFill>
                  <a:blip r:embed="rId2">
                    <a:extLst>
                      <a:ext uri="{28A0092B-C50C-407E-A947-70E740481C1C}">
                        <a14:useLocalDpi xmlns:a14="http://schemas.microsoft.com/office/drawing/2010/main" val="0"/>
                      </a:ext>
                    </a:extLst>
                  </a:blip>
                  <a:stretch>
                    <a:fillRect/>
                  </a:stretch>
                </pic:blipFill>
                <pic:spPr bwMode="auto">
                  <a:xfrm>
                    <a:off x="0" y="0"/>
                    <a:ext cx="1468120" cy="386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5408" behindDoc="0" locked="0" layoutInCell="1" allowOverlap="1" wp14:anchorId="20CB44D8" wp14:editId="311CDF1F">
              <wp:simplePos x="0" y="0"/>
              <wp:positionH relativeFrom="column">
                <wp:posOffset>2101215</wp:posOffset>
              </wp:positionH>
              <wp:positionV relativeFrom="paragraph">
                <wp:posOffset>-389255</wp:posOffset>
              </wp:positionV>
              <wp:extent cx="2360930" cy="1404620"/>
              <wp:effectExtent l="0" t="0" r="6985"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F775079" w14:textId="77777777" w:rsidR="007E6932" w:rsidRPr="00666696" w:rsidRDefault="007E6932">
                          <w:pPr>
                            <w:rPr>
                              <w:rFonts w:ascii="Poppins Light" w:hAnsi="Poppins Light" w:cs="Poppins Light"/>
                              <w:sz w:val="18"/>
                              <w:szCs w:val="18"/>
                            </w:rPr>
                          </w:pPr>
                          <w:r w:rsidRPr="00666696">
                            <w:rPr>
                              <w:rFonts w:ascii="Poppins Light" w:hAnsi="Poppins Light" w:cs="Poppins Light"/>
                              <w:sz w:val="18"/>
                              <w:szCs w:val="18"/>
                            </w:rPr>
                            <w:t xml:space="preserve">Samen voor een groen, gezond </w:t>
                          </w:r>
                        </w:p>
                        <w:p w14:paraId="5F5702E1" w14:textId="77777777" w:rsidR="007E6932" w:rsidRPr="00666696" w:rsidRDefault="007E6932">
                          <w:pPr>
                            <w:rPr>
                              <w:rFonts w:ascii="Poppins Light" w:hAnsi="Poppins Light" w:cs="Poppins Light"/>
                              <w:sz w:val="18"/>
                              <w:szCs w:val="18"/>
                            </w:rPr>
                          </w:pPr>
                          <w:r w:rsidRPr="00666696">
                            <w:rPr>
                              <w:rFonts w:ascii="Poppins Light" w:hAnsi="Poppins Light" w:cs="Poppins Light"/>
                              <w:sz w:val="18"/>
                              <w:szCs w:val="18"/>
                            </w:rPr>
                            <w:t>en leefbaar Noord-Holland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0CB44D8" id="_x0000_t202" coordsize="21600,21600" o:spt="202" path="m,l,21600r21600,l21600,xe">
              <v:stroke joinstyle="miter"/>
              <v:path gradientshapeok="t" o:connecttype="rect"/>
            </v:shapetype>
            <v:shape id="Tekstvak 2" o:spid="_x0000_s1026" type="#_x0000_t202" style="position:absolute;margin-left:165.45pt;margin-top:-30.65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" stroked="f">
              <v:textbox style="mso-fit-shape-to-text:t">
                <w:txbxContent>
                  <w:p w14:paraId="3F775079" w14:textId="77777777" w:rsidR="007E6932" w:rsidRPr="00666696" w:rsidRDefault="007E6932">
                    <w:pPr>
                      <w:rPr>
                        <w:rFonts w:ascii="Poppins Light" w:hAnsi="Poppins Light" w:cs="Poppins Light"/>
                        <w:sz w:val="18"/>
                        <w:szCs w:val="18"/>
                      </w:rPr>
                    </w:pPr>
                    <w:r w:rsidRPr="00666696">
                      <w:rPr>
                        <w:rFonts w:ascii="Poppins Light" w:hAnsi="Poppins Light" w:cs="Poppins Light"/>
                        <w:sz w:val="18"/>
                        <w:szCs w:val="18"/>
                      </w:rPr>
                      <w:t xml:space="preserve">Samen voor een groen, gezond </w:t>
                    </w:r>
                  </w:p>
                  <w:p w14:paraId="5F5702E1" w14:textId="77777777" w:rsidR="007E6932" w:rsidRPr="00666696" w:rsidRDefault="007E6932">
                    <w:pPr>
                      <w:rPr>
                        <w:rFonts w:ascii="Poppins Light" w:hAnsi="Poppins Light" w:cs="Poppins Light"/>
                        <w:sz w:val="18"/>
                        <w:szCs w:val="18"/>
                      </w:rPr>
                    </w:pPr>
                    <w:r w:rsidRPr="00666696">
                      <w:rPr>
                        <w:rFonts w:ascii="Poppins Light" w:hAnsi="Poppins Light" w:cs="Poppins Light"/>
                        <w:sz w:val="18"/>
                        <w:szCs w:val="18"/>
                      </w:rPr>
                      <w:t>en leefbaar Noord-Holland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4EA81" w14:textId="77777777" w:rsidR="009927E5" w:rsidRDefault="009927E5" w:rsidP="004D1068">
      <w:r>
        <w:separator/>
      </w:r>
    </w:p>
  </w:footnote>
  <w:footnote w:type="continuationSeparator" w:id="0">
    <w:p w14:paraId="543E34CC" w14:textId="77777777" w:rsidR="009927E5" w:rsidRDefault="009927E5" w:rsidP="004D1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C033D" w14:textId="77777777" w:rsidR="007669BD" w:rsidRDefault="007669BD">
    <w:pPr>
      <w:pStyle w:val="Koptekst"/>
    </w:pPr>
    <w:r>
      <w:rPr>
        <w:noProof/>
        <w:lang w:eastAsia="nl-NL"/>
      </w:rPr>
      <w:drawing>
        <wp:anchor distT="0" distB="0" distL="114300" distR="114300" simplePos="0" relativeHeight="251658240" behindDoc="1" locked="0" layoutInCell="1" allowOverlap="1" wp14:anchorId="7277F104" wp14:editId="7E660F59">
          <wp:simplePos x="0" y="0"/>
          <wp:positionH relativeFrom="column">
            <wp:posOffset>-894715</wp:posOffset>
          </wp:positionH>
          <wp:positionV relativeFrom="paragraph">
            <wp:posOffset>-450215</wp:posOffset>
          </wp:positionV>
          <wp:extent cx="7548601" cy="10682223"/>
          <wp:effectExtent l="0" t="0" r="0" b="0"/>
          <wp:wrapNone/>
          <wp:docPr id="19119192" name="Afbeelding 19119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olg.png"/>
                  <pic:cNvPicPr/>
                </pic:nvPicPr>
                <pic:blipFill>
                  <a:blip r:embed="rId1">
                    <a:extLst>
                      <a:ext uri="{28A0092B-C50C-407E-A947-70E740481C1C}">
                        <a14:useLocalDpi xmlns:a14="http://schemas.microsoft.com/office/drawing/2010/main" val="0"/>
                      </a:ext>
                    </a:extLst>
                  </a:blip>
                  <a:stretch>
                    <a:fillRect/>
                  </a:stretch>
                </pic:blipFill>
                <pic:spPr>
                  <a:xfrm>
                    <a:off x="0" y="0"/>
                    <a:ext cx="7548601" cy="1068222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73260" w14:textId="77777777" w:rsidR="00C91AA2" w:rsidRDefault="00C91AA2">
    <w:pPr>
      <w:pStyle w:val="Koptekst"/>
    </w:pPr>
    <w:r>
      <w:rPr>
        <w:noProof/>
        <w:lang w:eastAsia="nl-NL"/>
      </w:rPr>
      <w:drawing>
        <wp:anchor distT="0" distB="0" distL="114300" distR="114300" simplePos="0" relativeHeight="251659264" behindDoc="1" locked="0" layoutInCell="1" allowOverlap="1" wp14:anchorId="5724ADB1" wp14:editId="35283BFD">
          <wp:simplePos x="0" y="0"/>
          <wp:positionH relativeFrom="column">
            <wp:posOffset>-935990</wp:posOffset>
          </wp:positionH>
          <wp:positionV relativeFrom="paragraph">
            <wp:posOffset>-458470</wp:posOffset>
          </wp:positionV>
          <wp:extent cx="7574388" cy="10718714"/>
          <wp:effectExtent l="0" t="0" r="0" b="635"/>
          <wp:wrapNone/>
          <wp:docPr id="685110490" name="Afbeelding 685110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olg5.png"/>
                  <pic:cNvPicPr/>
                </pic:nvPicPr>
                <pic:blipFill>
                  <a:blip r:embed="rId1">
                    <a:extLst>
                      <a:ext uri="{28A0092B-C50C-407E-A947-70E740481C1C}">
                        <a14:useLocalDpi xmlns:a14="http://schemas.microsoft.com/office/drawing/2010/main" val="0"/>
                      </a:ext>
                    </a:extLst>
                  </a:blip>
                  <a:stretch>
                    <a:fillRect/>
                  </a:stretch>
                </pic:blipFill>
                <pic:spPr>
                  <a:xfrm>
                    <a:off x="0" y="0"/>
                    <a:ext cx="7574388" cy="1071871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B403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509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9A4F0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D1C0E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7C0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4E76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7E35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264BD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B44A2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3CDC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007EB"/>
    <w:multiLevelType w:val="multilevel"/>
    <w:tmpl w:val="F2E4D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4D4612"/>
    <w:multiLevelType w:val="hybridMultilevel"/>
    <w:tmpl w:val="7408C6CA"/>
    <w:lvl w:ilvl="0" w:tplc="FE36E93E">
      <w:start w:val="23"/>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F0E2CF5"/>
    <w:multiLevelType w:val="hybridMultilevel"/>
    <w:tmpl w:val="08064BAA"/>
    <w:lvl w:ilvl="0" w:tplc="4170B590">
      <w:start w:val="1"/>
      <w:numFmt w:val="bullet"/>
      <w:lvlText w:val=""/>
      <w:lvlJc w:val="left"/>
      <w:pPr>
        <w:ind w:left="360" w:hanging="360"/>
      </w:pPr>
      <w:rPr>
        <w:rFonts w:ascii="Symbol" w:hAnsi="Symbol" w:hint="default"/>
        <w:color w:val="516DB0"/>
        <w:sz w:val="16"/>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16381630"/>
    <w:multiLevelType w:val="hybridMultilevel"/>
    <w:tmpl w:val="C10ED40E"/>
    <w:lvl w:ilvl="0" w:tplc="57049CD6">
      <w:start w:val="1"/>
      <w:numFmt w:val="bullet"/>
      <w:lvlText w:val=""/>
      <w:lvlJc w:val="left"/>
      <w:pPr>
        <w:ind w:left="360" w:hanging="360"/>
      </w:pPr>
      <w:rPr>
        <w:rFonts w:ascii="Symbol" w:hAnsi="Symbol" w:hint="default"/>
        <w:color w:val="516DB0"/>
        <w:sz w:val="2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1D7A0128"/>
    <w:multiLevelType w:val="hybridMultilevel"/>
    <w:tmpl w:val="1D22FE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A831E69"/>
    <w:multiLevelType w:val="hybridMultilevel"/>
    <w:tmpl w:val="C6C046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E040529"/>
    <w:multiLevelType w:val="hybridMultilevel"/>
    <w:tmpl w:val="26E46358"/>
    <w:lvl w:ilvl="0" w:tplc="EE7831E4">
      <w:start w:val="1"/>
      <w:numFmt w:val="bullet"/>
      <w:lvlText w:val=""/>
      <w:lvlJc w:val="left"/>
      <w:pPr>
        <w:ind w:left="360" w:hanging="360"/>
      </w:pPr>
      <w:rPr>
        <w:rFonts w:ascii="Symbol" w:hAnsi="Symbol" w:hint="default"/>
        <w:color w:val="8CB63C"/>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E423357"/>
    <w:multiLevelType w:val="multilevel"/>
    <w:tmpl w:val="A11E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00176E"/>
    <w:multiLevelType w:val="hybridMultilevel"/>
    <w:tmpl w:val="7D56ECB4"/>
    <w:lvl w:ilvl="0" w:tplc="7242EE04">
      <w:start w:val="1"/>
      <w:numFmt w:val="decimal"/>
      <w:lvlText w:val="%1"/>
      <w:lvlJc w:val="left"/>
      <w:pPr>
        <w:ind w:left="360" w:hanging="360"/>
      </w:pPr>
      <w:rPr>
        <w:rFonts w:ascii="Poppins" w:hAnsi="Poppins" w:hint="default"/>
        <w:b w:val="0"/>
        <w:i w:val="0"/>
        <w:color w:val="406CB4"/>
        <w:sz w:val="16"/>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36F1772"/>
    <w:multiLevelType w:val="hybridMultilevel"/>
    <w:tmpl w:val="3D762DCC"/>
    <w:lvl w:ilvl="0" w:tplc="7250F9DE">
      <w:start w:val="1"/>
      <w:numFmt w:val="bullet"/>
      <w:lvlText w:val=""/>
      <w:lvlJc w:val="left"/>
      <w:pPr>
        <w:ind w:left="360" w:hanging="360"/>
      </w:pPr>
      <w:rPr>
        <w:rFonts w:ascii="Symbol" w:hAnsi="Symbol" w:hint="default"/>
        <w:color w:val="516DB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6D57CB4"/>
    <w:multiLevelType w:val="hybridMultilevel"/>
    <w:tmpl w:val="D124FD76"/>
    <w:lvl w:ilvl="0" w:tplc="4B0EC09A">
      <w:start w:val="1"/>
      <w:numFmt w:val="decimal"/>
      <w:lvlText w:val="%1"/>
      <w:lvlJc w:val="left"/>
      <w:pPr>
        <w:ind w:left="227" w:hanging="227"/>
      </w:pPr>
      <w:rPr>
        <w:rFonts w:ascii="Poppins Light" w:hAnsi="Poppins Light" w:hint="default"/>
        <w:b w:val="0"/>
        <w:i w:val="0"/>
        <w:color w:val="406CB4"/>
        <w:sz w:val="16"/>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753F47C4"/>
    <w:multiLevelType w:val="hybridMultilevel"/>
    <w:tmpl w:val="D0B652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77112967"/>
    <w:multiLevelType w:val="hybridMultilevel"/>
    <w:tmpl w:val="B8761F2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03253765">
    <w:abstractNumId w:val="14"/>
  </w:num>
  <w:num w:numId="2" w16cid:durableId="90391646">
    <w:abstractNumId w:val="20"/>
  </w:num>
  <w:num w:numId="3" w16cid:durableId="1073626867">
    <w:abstractNumId w:val="21"/>
  </w:num>
  <w:num w:numId="4" w16cid:durableId="514079902">
    <w:abstractNumId w:val="16"/>
  </w:num>
  <w:num w:numId="5" w16cid:durableId="1916816603">
    <w:abstractNumId w:val="18"/>
  </w:num>
  <w:num w:numId="6" w16cid:durableId="1326784457">
    <w:abstractNumId w:val="19"/>
  </w:num>
  <w:num w:numId="7" w16cid:durableId="1263493579">
    <w:abstractNumId w:val="13"/>
  </w:num>
  <w:num w:numId="8" w16cid:durableId="1303997151">
    <w:abstractNumId w:val="12"/>
  </w:num>
  <w:num w:numId="9" w16cid:durableId="824784970">
    <w:abstractNumId w:val="0"/>
  </w:num>
  <w:num w:numId="10" w16cid:durableId="1064063146">
    <w:abstractNumId w:val="1"/>
  </w:num>
  <w:num w:numId="11" w16cid:durableId="1844660397">
    <w:abstractNumId w:val="2"/>
  </w:num>
  <w:num w:numId="12" w16cid:durableId="1987201035">
    <w:abstractNumId w:val="3"/>
  </w:num>
  <w:num w:numId="13" w16cid:durableId="1312297212">
    <w:abstractNumId w:val="8"/>
  </w:num>
  <w:num w:numId="14" w16cid:durableId="414330101">
    <w:abstractNumId w:val="4"/>
  </w:num>
  <w:num w:numId="15" w16cid:durableId="1064182100">
    <w:abstractNumId w:val="5"/>
  </w:num>
  <w:num w:numId="16" w16cid:durableId="366805158">
    <w:abstractNumId w:val="6"/>
  </w:num>
  <w:num w:numId="17" w16cid:durableId="1513950663">
    <w:abstractNumId w:val="7"/>
  </w:num>
  <w:num w:numId="18" w16cid:durableId="1289892096">
    <w:abstractNumId w:val="9"/>
  </w:num>
  <w:num w:numId="19" w16cid:durableId="1259173455">
    <w:abstractNumId w:val="17"/>
  </w:num>
  <w:num w:numId="20" w16cid:durableId="1369647032">
    <w:abstractNumId w:val="10"/>
  </w:num>
  <w:num w:numId="21" w16cid:durableId="1051226912">
    <w:abstractNumId w:val="22"/>
  </w:num>
  <w:num w:numId="22" w16cid:durableId="822434284">
    <w:abstractNumId w:val="11"/>
  </w:num>
  <w:num w:numId="23" w16cid:durableId="1139144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34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36"/>
    <w:rsid w:val="0001017A"/>
    <w:rsid w:val="00013F07"/>
    <w:rsid w:val="000B1DF3"/>
    <w:rsid w:val="000C7F2C"/>
    <w:rsid w:val="000E44DA"/>
    <w:rsid w:val="000E5479"/>
    <w:rsid w:val="00100A25"/>
    <w:rsid w:val="00122937"/>
    <w:rsid w:val="00144DBB"/>
    <w:rsid w:val="00164D92"/>
    <w:rsid w:val="00182208"/>
    <w:rsid w:val="001D527E"/>
    <w:rsid w:val="001E0242"/>
    <w:rsid w:val="001F0CB9"/>
    <w:rsid w:val="00240A7F"/>
    <w:rsid w:val="002840C1"/>
    <w:rsid w:val="002B42FE"/>
    <w:rsid w:val="002C07B7"/>
    <w:rsid w:val="002C474A"/>
    <w:rsid w:val="002C6F38"/>
    <w:rsid w:val="002C72CD"/>
    <w:rsid w:val="002D0B0B"/>
    <w:rsid w:val="003349DB"/>
    <w:rsid w:val="00335BF2"/>
    <w:rsid w:val="00342BCC"/>
    <w:rsid w:val="00342E2E"/>
    <w:rsid w:val="0034368F"/>
    <w:rsid w:val="00354825"/>
    <w:rsid w:val="00355085"/>
    <w:rsid w:val="00373820"/>
    <w:rsid w:val="00373C24"/>
    <w:rsid w:val="00382F52"/>
    <w:rsid w:val="003D0EF6"/>
    <w:rsid w:val="00400AB3"/>
    <w:rsid w:val="00402BC3"/>
    <w:rsid w:val="00406DBA"/>
    <w:rsid w:val="00407338"/>
    <w:rsid w:val="00457AA6"/>
    <w:rsid w:val="004655CB"/>
    <w:rsid w:val="00482043"/>
    <w:rsid w:val="00483011"/>
    <w:rsid w:val="004B7184"/>
    <w:rsid w:val="004D1068"/>
    <w:rsid w:val="00530E73"/>
    <w:rsid w:val="005353EC"/>
    <w:rsid w:val="00582E24"/>
    <w:rsid w:val="005B3478"/>
    <w:rsid w:val="005B75ED"/>
    <w:rsid w:val="00605207"/>
    <w:rsid w:val="006507F2"/>
    <w:rsid w:val="00666696"/>
    <w:rsid w:val="00674169"/>
    <w:rsid w:val="00680A9E"/>
    <w:rsid w:val="006A3E96"/>
    <w:rsid w:val="006A6649"/>
    <w:rsid w:val="00711C93"/>
    <w:rsid w:val="007223F3"/>
    <w:rsid w:val="00727824"/>
    <w:rsid w:val="00731488"/>
    <w:rsid w:val="007438CD"/>
    <w:rsid w:val="00744597"/>
    <w:rsid w:val="007669BD"/>
    <w:rsid w:val="00767E2C"/>
    <w:rsid w:val="00775E60"/>
    <w:rsid w:val="00777B68"/>
    <w:rsid w:val="007A4DBA"/>
    <w:rsid w:val="007B29A0"/>
    <w:rsid w:val="007B58A7"/>
    <w:rsid w:val="007D0A36"/>
    <w:rsid w:val="007E6932"/>
    <w:rsid w:val="007F5DDA"/>
    <w:rsid w:val="00815A8D"/>
    <w:rsid w:val="00841A06"/>
    <w:rsid w:val="00841DF3"/>
    <w:rsid w:val="0087568D"/>
    <w:rsid w:val="008A4E60"/>
    <w:rsid w:val="008B2017"/>
    <w:rsid w:val="008D0D07"/>
    <w:rsid w:val="00916AF7"/>
    <w:rsid w:val="009175FD"/>
    <w:rsid w:val="009235FB"/>
    <w:rsid w:val="00932667"/>
    <w:rsid w:val="009335AC"/>
    <w:rsid w:val="00951AE8"/>
    <w:rsid w:val="009556DC"/>
    <w:rsid w:val="009636BF"/>
    <w:rsid w:val="00966023"/>
    <w:rsid w:val="009716E8"/>
    <w:rsid w:val="009927E5"/>
    <w:rsid w:val="00A362C4"/>
    <w:rsid w:val="00A373E6"/>
    <w:rsid w:val="00A42087"/>
    <w:rsid w:val="00AB2851"/>
    <w:rsid w:val="00AF4778"/>
    <w:rsid w:val="00B06EE6"/>
    <w:rsid w:val="00B1680E"/>
    <w:rsid w:val="00BE65A1"/>
    <w:rsid w:val="00BF6374"/>
    <w:rsid w:val="00C43409"/>
    <w:rsid w:val="00C57D49"/>
    <w:rsid w:val="00C702B4"/>
    <w:rsid w:val="00C80FDC"/>
    <w:rsid w:val="00C91AA2"/>
    <w:rsid w:val="00CA45C3"/>
    <w:rsid w:val="00CC54B3"/>
    <w:rsid w:val="00CE6F78"/>
    <w:rsid w:val="00D072C6"/>
    <w:rsid w:val="00D36308"/>
    <w:rsid w:val="00D430D9"/>
    <w:rsid w:val="00D5409E"/>
    <w:rsid w:val="00D55131"/>
    <w:rsid w:val="00D65059"/>
    <w:rsid w:val="00D67DF7"/>
    <w:rsid w:val="00DB58FC"/>
    <w:rsid w:val="00E0337B"/>
    <w:rsid w:val="00E161E2"/>
    <w:rsid w:val="00E56739"/>
    <w:rsid w:val="00EA0760"/>
    <w:rsid w:val="00EE742A"/>
    <w:rsid w:val="00EE78B1"/>
    <w:rsid w:val="00F02E73"/>
    <w:rsid w:val="00F66AED"/>
    <w:rsid w:val="00FA2168"/>
    <w:rsid w:val="00FB4FEF"/>
    <w:rsid w:val="00FD0B2E"/>
    <w:rsid w:val="00FF16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FE768"/>
  <w14:defaultImageDpi w14:val="32767"/>
  <w15:chartTrackingRefBased/>
  <w15:docId w15:val="{7B8BB8E7-F1ED-4904-8FA7-F17A503CD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aliases w:val="PlanBoom - Plat"/>
    <w:rsid w:val="007A4DBA"/>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Onopgelostemelding1">
    <w:name w:val="Onopgeloste melding1"/>
    <w:basedOn w:val="Standaardalinea-lettertype"/>
    <w:uiPriority w:val="99"/>
    <w:rsid w:val="004D1068"/>
    <w:rPr>
      <w:color w:val="605E5C"/>
      <w:shd w:val="clear" w:color="auto" w:fill="E1DFDD"/>
    </w:rPr>
  </w:style>
  <w:style w:type="paragraph" w:styleId="Koptekst">
    <w:name w:val="header"/>
    <w:basedOn w:val="Standaard"/>
    <w:link w:val="KoptekstChar"/>
    <w:uiPriority w:val="99"/>
    <w:unhideWhenUsed/>
    <w:rsid w:val="004D1068"/>
    <w:pPr>
      <w:tabs>
        <w:tab w:val="center" w:pos="4536"/>
        <w:tab w:val="right" w:pos="9072"/>
      </w:tabs>
    </w:pPr>
    <w:rPr>
      <w:rFonts w:asciiTheme="minorHAnsi" w:eastAsiaTheme="minorHAnsi" w:hAnsiTheme="minorHAnsi" w:cstheme="minorBidi"/>
    </w:rPr>
  </w:style>
  <w:style w:type="character" w:customStyle="1" w:styleId="KoptekstChar">
    <w:name w:val="Koptekst Char"/>
    <w:basedOn w:val="Standaardalinea-lettertype"/>
    <w:link w:val="Koptekst"/>
    <w:uiPriority w:val="99"/>
    <w:rsid w:val="004D1068"/>
  </w:style>
  <w:style w:type="paragraph" w:styleId="Voettekst">
    <w:name w:val="footer"/>
    <w:basedOn w:val="Standaard"/>
    <w:link w:val="VoettekstChar"/>
    <w:uiPriority w:val="99"/>
    <w:unhideWhenUsed/>
    <w:rsid w:val="004D1068"/>
    <w:pPr>
      <w:tabs>
        <w:tab w:val="center" w:pos="4536"/>
        <w:tab w:val="right" w:pos="9072"/>
      </w:tabs>
    </w:pPr>
    <w:rPr>
      <w:rFonts w:asciiTheme="minorHAnsi" w:eastAsiaTheme="minorHAnsi" w:hAnsiTheme="minorHAnsi" w:cstheme="minorBidi"/>
    </w:rPr>
  </w:style>
  <w:style w:type="character" w:customStyle="1" w:styleId="VoettekstChar">
    <w:name w:val="Voettekst Char"/>
    <w:basedOn w:val="Standaardalinea-lettertype"/>
    <w:link w:val="Voettekst"/>
    <w:uiPriority w:val="99"/>
    <w:rsid w:val="004D1068"/>
  </w:style>
  <w:style w:type="paragraph" w:customStyle="1" w:styleId="Basisalinea">
    <w:name w:val="[Basisalinea]"/>
    <w:basedOn w:val="Standaard"/>
    <w:uiPriority w:val="99"/>
    <w:rsid w:val="004D1068"/>
    <w:pPr>
      <w:autoSpaceDE w:val="0"/>
      <w:autoSpaceDN w:val="0"/>
      <w:adjustRightInd w:val="0"/>
      <w:spacing w:line="288" w:lineRule="auto"/>
      <w:textAlignment w:val="center"/>
    </w:pPr>
    <w:rPr>
      <w:rFonts w:ascii="Minion Pro" w:eastAsiaTheme="minorHAnsi" w:hAnsi="Minion Pro" w:cs="Minion Pro"/>
      <w:color w:val="000000"/>
    </w:rPr>
  </w:style>
  <w:style w:type="paragraph" w:styleId="Geenafstand">
    <w:name w:val="No Spacing"/>
    <w:link w:val="GeenafstandChar"/>
    <w:uiPriority w:val="1"/>
    <w:qFormat/>
    <w:rsid w:val="004D1068"/>
    <w:rPr>
      <w:rFonts w:eastAsiaTheme="minorEastAsia"/>
      <w:sz w:val="22"/>
      <w:szCs w:val="22"/>
      <w:lang w:val="en-US" w:eastAsia="zh-CN"/>
    </w:rPr>
  </w:style>
  <w:style w:type="character" w:customStyle="1" w:styleId="GeenafstandChar">
    <w:name w:val="Geen afstand Char"/>
    <w:basedOn w:val="Standaardalinea-lettertype"/>
    <w:link w:val="Geenafstand"/>
    <w:uiPriority w:val="1"/>
    <w:rsid w:val="004D1068"/>
    <w:rPr>
      <w:rFonts w:eastAsiaTheme="minorEastAsia"/>
      <w:sz w:val="22"/>
      <w:szCs w:val="22"/>
      <w:lang w:val="en-US" w:eastAsia="zh-CN"/>
    </w:rPr>
  </w:style>
  <w:style w:type="paragraph" w:customStyle="1" w:styleId="NMFE-Plat">
    <w:name w:val="NMFE - Plat"/>
    <w:basedOn w:val="Basisalinea"/>
    <w:rsid w:val="00CC54B3"/>
    <w:pPr>
      <w:suppressAutoHyphens/>
      <w:spacing w:line="240" w:lineRule="auto"/>
      <w:ind w:left="-426"/>
    </w:pPr>
    <w:rPr>
      <w:rFonts w:ascii="Poppins Light" w:hAnsi="Poppins Light" w:cs="Poppins"/>
      <w:spacing w:val="2"/>
      <w:sz w:val="19"/>
      <w:szCs w:val="19"/>
      <w:lang w:val="en-US"/>
    </w:rPr>
  </w:style>
  <w:style w:type="paragraph" w:customStyle="1" w:styleId="05Plat-NMF">
    <w:name w:val="05 Plat - NMF"/>
    <w:basedOn w:val="Basisalinea"/>
    <w:link w:val="05Plat-NMFTeken"/>
    <w:qFormat/>
    <w:rsid w:val="00680A9E"/>
    <w:pPr>
      <w:suppressAutoHyphens/>
      <w:spacing w:line="240" w:lineRule="auto"/>
      <w:ind w:left="-426"/>
    </w:pPr>
    <w:rPr>
      <w:rFonts w:ascii="Poppins Light" w:eastAsia="Calibri" w:hAnsi="Poppins Light" w:cs="Poppins"/>
      <w:spacing w:val="2"/>
      <w:sz w:val="20"/>
      <w:szCs w:val="20"/>
      <w:lang w:val="en-US"/>
    </w:rPr>
  </w:style>
  <w:style w:type="character" w:customStyle="1" w:styleId="05Plat-NMFTeken">
    <w:name w:val="05 Plat - NMF Teken"/>
    <w:link w:val="05Plat-NMF"/>
    <w:rsid w:val="00680A9E"/>
    <w:rPr>
      <w:rFonts w:ascii="Poppins Light" w:eastAsia="Calibri" w:hAnsi="Poppins Light" w:cs="Poppins"/>
      <w:color w:val="000000"/>
      <w:spacing w:val="2"/>
      <w:sz w:val="20"/>
      <w:szCs w:val="20"/>
      <w:lang w:val="en-US"/>
    </w:rPr>
  </w:style>
  <w:style w:type="paragraph" w:customStyle="1" w:styleId="05Plat-BMF">
    <w:name w:val="05 Plat - BMF"/>
    <w:basedOn w:val="Standaard"/>
    <w:link w:val="05Plat-BMFTeken"/>
    <w:qFormat/>
    <w:rsid w:val="007A4DBA"/>
    <w:pPr>
      <w:suppressAutoHyphens/>
      <w:autoSpaceDE w:val="0"/>
      <w:autoSpaceDN w:val="0"/>
      <w:adjustRightInd w:val="0"/>
      <w:ind w:left="-426"/>
      <w:textAlignment w:val="center"/>
    </w:pPr>
    <w:rPr>
      <w:rFonts w:ascii="Poppins Light" w:hAnsi="Poppins Light" w:cs="Poppins"/>
      <w:color w:val="000000"/>
      <w:spacing w:val="2"/>
      <w:sz w:val="20"/>
      <w:szCs w:val="20"/>
      <w:lang w:val="en-US"/>
    </w:rPr>
  </w:style>
  <w:style w:type="character" w:customStyle="1" w:styleId="05Plat-BMFTeken">
    <w:name w:val="05 Plat - BMF Teken"/>
    <w:link w:val="05Plat-BMF"/>
    <w:rsid w:val="007A4DBA"/>
    <w:rPr>
      <w:rFonts w:ascii="Poppins Light" w:eastAsia="Calibri" w:hAnsi="Poppins Light" w:cs="Poppins"/>
      <w:color w:val="000000"/>
      <w:spacing w:val="2"/>
      <w:sz w:val="20"/>
      <w:szCs w:val="20"/>
      <w:lang w:val="en-US"/>
    </w:rPr>
  </w:style>
  <w:style w:type="character" w:styleId="Hyperlink">
    <w:name w:val="Hyperlink"/>
    <w:basedOn w:val="Standaardalinea-lettertype"/>
    <w:uiPriority w:val="99"/>
    <w:unhideWhenUsed/>
    <w:rsid w:val="0087568D"/>
    <w:rPr>
      <w:color w:val="0563C1" w:themeColor="hyperlink"/>
      <w:u w:val="single"/>
    </w:rPr>
  </w:style>
  <w:style w:type="character" w:styleId="Onopgelostemelding">
    <w:name w:val="Unresolved Mention"/>
    <w:basedOn w:val="Standaardalinea-lettertype"/>
    <w:uiPriority w:val="99"/>
    <w:rsid w:val="0087568D"/>
    <w:rPr>
      <w:color w:val="605E5C"/>
      <w:shd w:val="clear" w:color="auto" w:fill="E1DFDD"/>
    </w:rPr>
  </w:style>
  <w:style w:type="paragraph" w:styleId="Lijstalinea">
    <w:name w:val="List Paragraph"/>
    <w:basedOn w:val="Standaard"/>
    <w:uiPriority w:val="34"/>
    <w:qFormat/>
    <w:rsid w:val="00DB58FC"/>
    <w:pPr>
      <w:spacing w:after="160" w:line="259" w:lineRule="auto"/>
      <w:ind w:left="720"/>
      <w:contextualSpacing/>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010075">
      <w:bodyDiv w:val="1"/>
      <w:marLeft w:val="0"/>
      <w:marRight w:val="0"/>
      <w:marTop w:val="0"/>
      <w:marBottom w:val="0"/>
      <w:divBdr>
        <w:top w:val="none" w:sz="0" w:space="0" w:color="auto"/>
        <w:left w:val="none" w:sz="0" w:space="0" w:color="auto"/>
        <w:bottom w:val="none" w:sz="0" w:space="0" w:color="auto"/>
        <w:right w:val="none" w:sz="0" w:space="0" w:color="auto"/>
      </w:divBdr>
    </w:div>
    <w:div w:id="169210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ienBrussel\Milieufederatie%20Noord-Holland\Algemene%20Data%20-%20Algemeen\Communicatie\Word%20sjablonen\Voorblad%20leeg%20MNH%20(deze%20gebruiken).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A36805B511A947A2161DA725F9FAD9" ma:contentTypeVersion="15" ma:contentTypeDescription="Een nieuw document maken." ma:contentTypeScope="" ma:versionID="7803a5ba34d7b221de4b1e14d815fffd">
  <xsd:schema xmlns:xsd="http://www.w3.org/2001/XMLSchema" xmlns:xs="http://www.w3.org/2001/XMLSchema" xmlns:p="http://schemas.microsoft.com/office/2006/metadata/properties" xmlns:ns2="042786ea-dbb6-4254-bc02-1860d20f7a38" xmlns:ns3="e346c49e-f5d3-41ba-8b87-490928da7716" targetNamespace="http://schemas.microsoft.com/office/2006/metadata/properties" ma:root="true" ma:fieldsID="ad21a0e0d4bf801bffe0d591609d5f12" ns2:_="" ns3:_="">
    <xsd:import namespace="042786ea-dbb6-4254-bc02-1860d20f7a38"/>
    <xsd:import namespace="e346c49e-f5d3-41ba-8b87-490928da77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786ea-dbb6-4254-bc02-1860d20f7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2caeaa46-0e38-4c05-8827-fda289f478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46c49e-f5d3-41ba-8b87-490928da7716"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90704630-6c78-4fdd-84ab-c5e25fff6a56}" ma:internalName="TaxCatchAll" ma:showField="CatchAllData" ma:web="e346c49e-f5d3-41ba-8b87-490928da77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346c49e-f5d3-41ba-8b87-490928da7716" xsi:nil="true"/>
    <lcf76f155ced4ddcb4097134ff3c332f xmlns="042786ea-dbb6-4254-bc02-1860d20f7a3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58552-5275-4486-88C3-0482BBE0A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786ea-dbb6-4254-bc02-1860d20f7a38"/>
    <ds:schemaRef ds:uri="e346c49e-f5d3-41ba-8b87-490928da77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03B958-3C2D-4674-A507-2FDE39A9FD93}">
  <ds:schemaRefs>
    <ds:schemaRef ds:uri="http://schemas.microsoft.com/office/2006/metadata/properties"/>
    <ds:schemaRef ds:uri="http://schemas.microsoft.com/office/infopath/2007/PartnerControls"/>
    <ds:schemaRef ds:uri="e346c49e-f5d3-41ba-8b87-490928da7716"/>
    <ds:schemaRef ds:uri="042786ea-dbb6-4254-bc02-1860d20f7a38"/>
  </ds:schemaRefs>
</ds:datastoreItem>
</file>

<file path=customXml/itemProps3.xml><?xml version="1.0" encoding="utf-8"?>
<ds:datastoreItem xmlns:ds="http://schemas.openxmlformats.org/officeDocument/2006/customXml" ds:itemID="{AF08F26B-C8EF-4895-B531-AE33262A6B8E}">
  <ds:schemaRefs>
    <ds:schemaRef ds:uri="http://schemas.microsoft.com/sharepoint/v3/contenttype/forms"/>
  </ds:schemaRefs>
</ds:datastoreItem>
</file>

<file path=customXml/itemProps4.xml><?xml version="1.0" encoding="utf-8"?>
<ds:datastoreItem xmlns:ds="http://schemas.openxmlformats.org/officeDocument/2006/customXml" ds:itemID="{4FC345F3-B5C8-174B-96EB-7D298DD95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Voorblad leeg MNH (deze gebruiken)</Template>
  <TotalTime>77</TotalTime>
  <Pages>2</Pages>
  <Words>878</Words>
  <Characters>4830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5697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Carolien Brussel</dc:creator>
  <cp:keywords/>
  <dc:description/>
  <cp:lastModifiedBy>Carolien Brussel</cp:lastModifiedBy>
  <cp:revision>3</cp:revision>
  <cp:lastPrinted>2025-03-27T14:16:00Z</cp:lastPrinted>
  <dcterms:created xsi:type="dcterms:W3CDTF">2025-03-27T14:13:00Z</dcterms:created>
  <dcterms:modified xsi:type="dcterms:W3CDTF">2025-03-27T15:29:00Z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0x010100BCA36805B511A947A2161DA725F9FAD9</vt:lpwstr>
  </property>
  <property fmtid="{D5CDD505-2E9C-101B-9397-08002B2CF9AE}" pid="3" name="MediaServiceImageTags">
    <vt:lpwstr/>
  </property>
</Properties>
</file>